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0557B2" w:rsidP="009D3B04">
      <w:pPr>
        <w:rPr>
          <w:rFonts w:ascii="Arial" w:hAnsi="Arial" w:cs="Arial"/>
          <w:b/>
          <w:color w:val="0F243E" w:themeColor="text2" w:themeShade="80"/>
        </w:rPr>
      </w:pPr>
      <w:r>
        <w:rPr>
          <w:rFonts w:ascii="Arial" w:hAnsi="Arial" w:cs="Arial"/>
          <w:b/>
          <w:color w:val="0F243E" w:themeColor="text2" w:themeShade="80"/>
        </w:rPr>
        <w:t>RUBÉN DARÍO SERNA SALAZAR</w:t>
      </w:r>
      <w:r w:rsidR="00C64897">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0557B2">
              <w:rPr>
                <w:rFonts w:ascii="Arial" w:hAnsi="Arial" w:cs="Arial"/>
                <w:b/>
                <w:color w:val="0F243E" w:themeColor="text2" w:themeShade="80"/>
              </w:rPr>
              <w:t>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0557B2" w:rsidRPr="002D3F0D" w:rsidRDefault="000557B2" w:rsidP="000557B2">
            <w:pPr>
              <w:jc w:val="center"/>
              <w:rPr>
                <w:rFonts w:ascii="Arial" w:hAnsi="Arial" w:cs="Arial"/>
                <w:color w:val="0F243E" w:themeColor="text2" w:themeShade="80"/>
              </w:rPr>
            </w:pPr>
            <w:r>
              <w:rPr>
                <w:rFonts w:ascii="Arial" w:hAnsi="Arial" w:cs="Arial"/>
                <w:color w:val="0F243E" w:themeColor="text2" w:themeShade="80"/>
              </w:rPr>
              <w:t>PRIVADO</w:t>
            </w:r>
          </w:p>
        </w:tc>
        <w:tc>
          <w:tcPr>
            <w:tcW w:w="3366" w:type="dxa"/>
            <w:gridSpan w:val="2"/>
            <w:tcBorders>
              <w:top w:val="single" w:sz="4" w:space="0" w:color="auto"/>
              <w:left w:val="single" w:sz="4" w:space="0" w:color="auto"/>
            </w:tcBorders>
          </w:tcPr>
          <w:p w:rsidR="000557B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9D3B04" w:rsidRPr="00C53FE2" w:rsidRDefault="000557B2" w:rsidP="000557B2">
            <w:pPr>
              <w:jc w:val="center"/>
              <w:rPr>
                <w:rFonts w:ascii="Arial" w:hAnsi="Arial" w:cs="Arial"/>
                <w:color w:val="0F243E" w:themeColor="text2" w:themeShade="80"/>
              </w:rPr>
            </w:pPr>
            <w:r>
              <w:rPr>
                <w:rFonts w:ascii="Arial" w:hAnsi="Arial" w:cs="Arial"/>
                <w:color w:val="0F243E" w:themeColor="text2" w:themeShade="80"/>
              </w:rPr>
              <w:t>VI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0557B2">
              <w:rPr>
                <w:rFonts w:ascii="Arial" w:hAnsi="Arial" w:cs="Arial"/>
                <w:b/>
                <w:color w:val="0F243E" w:themeColor="text2" w:themeShade="80"/>
              </w:rPr>
              <w:t>ANALITICA VI</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0557B2">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A30023">
              <w:rPr>
                <w:rFonts w:ascii="Arial" w:hAnsi="Arial" w:cs="Arial"/>
                <w:b/>
                <w:color w:val="0F243E" w:themeColor="text2" w:themeShade="80"/>
              </w:rPr>
              <w:t xml:space="preserve"> 20600</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B06F76">
              <w:rPr>
                <w:rFonts w:ascii="Arial" w:hAnsi="Arial" w:cs="Arial"/>
                <w:b/>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B06F76" w:rsidP="00CC21F3">
            <w:pPr>
              <w:rPr>
                <w:rFonts w:ascii="Arial" w:hAnsi="Arial" w:cs="Arial"/>
                <w:b/>
                <w:color w:val="0F243E" w:themeColor="text2" w:themeShade="80"/>
              </w:rPr>
            </w:pPr>
            <w:r>
              <w:rPr>
                <w:rFonts w:ascii="Arial" w:hAnsi="Arial" w:cs="Arial"/>
                <w:b/>
                <w:color w:val="0F243E" w:themeColor="text2" w:themeShade="80"/>
              </w:rPr>
              <w:t>Enero de 2014</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p w:rsidR="00B06F76" w:rsidRDefault="00B06F76" w:rsidP="00CC21F3">
            <w:pPr>
              <w:rPr>
                <w:rFonts w:ascii="Arial" w:hAnsi="Arial" w:cs="Arial"/>
                <w:b/>
                <w:color w:val="0F243E" w:themeColor="text2" w:themeShade="80"/>
              </w:rPr>
            </w:pPr>
            <w:r>
              <w:rPr>
                <w:rFonts w:ascii="Arial" w:hAnsi="Arial" w:cs="Arial"/>
                <w:b/>
                <w:color w:val="0F243E" w:themeColor="text2" w:themeShade="80"/>
              </w:rPr>
              <w:t>Enero de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B06F76">
              <w:rPr>
                <w:rFonts w:ascii="Arial" w:hAnsi="Arial" w:cs="Arial"/>
                <w:color w:val="0F243E" w:themeColor="text2" w:themeShade="80"/>
              </w:rPr>
              <w:t xml:space="preserve"> 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B06F76">
              <w:rPr>
                <w:rFonts w:ascii="Arial" w:hAnsi="Arial" w:cs="Arial"/>
                <w:color w:val="0F243E" w:themeColor="text2" w:themeShade="80"/>
              </w:rPr>
              <w:t xml:space="preserve"> 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B06F76">
              <w:rPr>
                <w:rFonts w:ascii="Arial" w:hAnsi="Arial" w:cs="Arial"/>
                <w:color w:val="0F243E" w:themeColor="text2" w:themeShade="80"/>
              </w:rPr>
              <w:t>4</w:t>
            </w:r>
            <w:r w:rsidRPr="002D3F0D">
              <w:rPr>
                <w:rFonts w:ascii="Arial" w:hAnsi="Arial" w:cs="Arial"/>
                <w:color w:val="0F243E" w:themeColor="text2" w:themeShade="80"/>
              </w:rPr>
              <w:t xml:space="preserve">  </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B06F76">
              <w:rPr>
                <w:rFonts w:ascii="Arial" w:hAnsi="Arial" w:cs="Arial"/>
                <w:color w:val="0F243E" w:themeColor="text2" w:themeShade="80"/>
              </w:rPr>
              <w:t>64</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B06F76" w:rsidP="00B06F76">
            <w:pPr>
              <w:jc w:val="cente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867786">
              <w:rPr>
                <w:rFonts w:ascii="Arial" w:hAnsi="Arial" w:cs="Arial"/>
                <w:color w:val="0F243E" w:themeColor="text2" w:themeShade="80"/>
              </w:rPr>
              <w:t xml:space="preserve"> 4</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867786">
              <w:rPr>
                <w:rFonts w:ascii="Arial" w:hAnsi="Arial" w:cs="Arial"/>
                <w:color w:val="0F243E" w:themeColor="text2" w:themeShade="80"/>
              </w:rPr>
              <w:t xml:space="preserve"> 16</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867786">
              <w:rPr>
                <w:rFonts w:ascii="Arial" w:hAnsi="Arial" w:cs="Arial"/>
                <w:color w:val="0F243E" w:themeColor="text2" w:themeShade="80"/>
              </w:rPr>
              <w:t xml:space="preserve"> 64</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bookmarkStart w:id="0" w:name="_GoBack"/>
            <w:bookmarkEnd w:id="0"/>
            <w:r w:rsidRPr="00C02EC4">
              <w:rPr>
                <w:rFonts w:ascii="Arial" w:hAnsi="Arial" w:cs="Arial"/>
                <w:b/>
                <w:color w:val="FFFFFF" w:themeColor="background1"/>
              </w:rPr>
              <w:t>JUSTIFICACIÓN:</w:t>
            </w:r>
          </w:p>
        </w:tc>
      </w:tr>
      <w:tr w:rsidR="009D3B04" w:rsidTr="009D3B04">
        <w:tc>
          <w:tcPr>
            <w:tcW w:w="9054" w:type="dxa"/>
          </w:tcPr>
          <w:p w:rsidR="004A6C91" w:rsidRPr="009F7529" w:rsidRDefault="004A6C91" w:rsidP="004A6C91">
            <w:pPr>
              <w:jc w:val="both"/>
              <w:rPr>
                <w:rFonts w:ascii="Arial" w:hAnsi="Arial" w:cs="Arial"/>
              </w:rPr>
            </w:pPr>
            <w:r w:rsidRPr="009F7529">
              <w:rPr>
                <w:rFonts w:ascii="Arial" w:hAnsi="Arial" w:cs="Arial"/>
              </w:rPr>
              <w:t xml:space="preserve">Mediante el sistema modular, la práctica lectiva de Analítica corresponde a la buena y particular manera de estudio implementada por </w:t>
            </w:r>
            <w:smartTag w:uri="urn:schemas-microsoft-com:office:smarttags" w:element="PersonName">
              <w:smartTagPr>
                <w:attr w:name="ProductID" w:val="la Universidad Santo"/>
              </w:smartTagPr>
              <w:r w:rsidRPr="009F7529">
                <w:rPr>
                  <w:rFonts w:ascii="Arial" w:hAnsi="Arial" w:cs="Arial"/>
                </w:rPr>
                <w:t>la Universidad Santo</w:t>
              </w:r>
            </w:smartTag>
            <w:r w:rsidRPr="009F7529">
              <w:rPr>
                <w:rFonts w:ascii="Arial" w:hAnsi="Arial" w:cs="Arial"/>
              </w:rPr>
              <w:t xml:space="preserve"> Tomás en sus diferentes Facultades de Derecho en el país; constituye la transversal pedagógica de las diversas y diferentes materias referenciadas en el módulo respectivo, toda vez que en ella descansa la obligación de fomentar en el estudiante su capacidad de interpretación de la realidad en la que vive e invitarlo a </w:t>
            </w:r>
            <w:r w:rsidRPr="009F7529">
              <w:rPr>
                <w:rFonts w:ascii="Arial" w:hAnsi="Arial" w:cs="Arial"/>
              </w:rPr>
              <w:lastRenderedPageBreak/>
              <w:t>asumir una posición proactiva de transformación de la realidad.</w:t>
            </w:r>
          </w:p>
          <w:p w:rsidR="004A6C91" w:rsidRDefault="004A6C91" w:rsidP="004A6C91">
            <w:pPr>
              <w:jc w:val="both"/>
              <w:rPr>
                <w:rFonts w:ascii="Arial" w:hAnsi="Arial" w:cs="Arial"/>
              </w:rPr>
            </w:pPr>
          </w:p>
          <w:p w:rsidR="004A6C91" w:rsidRPr="009F7529" w:rsidRDefault="004A6C91" w:rsidP="004A6C91">
            <w:pPr>
              <w:jc w:val="both"/>
              <w:rPr>
                <w:rFonts w:ascii="Arial" w:hAnsi="Arial" w:cs="Arial"/>
              </w:rPr>
            </w:pPr>
            <w:r w:rsidRPr="009F7529">
              <w:rPr>
                <w:rFonts w:ascii="Arial" w:hAnsi="Arial" w:cs="Arial"/>
              </w:rPr>
              <w:t>El estudio de esta práctica se desarrolla a través de la materia modular, el eje temático y el centro de interés; pilares fundamentales para la comprensión del módulo que cursa cada estudiante. En el caso particular del Módulo Privado en VI Semestre, se integran e interrelacionan los criterios de Vida Privada, Justicia Conmutativa, Dignidad Humana y Autonomía Privada, con el fin de sustentar los objetivos perseguidos por el Derecho Privado.</w:t>
            </w:r>
          </w:p>
          <w:p w:rsidR="004A6C91" w:rsidRDefault="004A6C91" w:rsidP="004A6C91">
            <w:pPr>
              <w:ind w:left="360"/>
              <w:jc w:val="both"/>
              <w:rPr>
                <w:rFonts w:ascii="Arial" w:hAnsi="Arial" w:cs="Arial"/>
              </w:rPr>
            </w:pPr>
          </w:p>
          <w:p w:rsidR="009D3B04" w:rsidRPr="004A6C91" w:rsidRDefault="004A6C91" w:rsidP="007E533F">
            <w:pPr>
              <w:jc w:val="both"/>
              <w:rPr>
                <w:rFonts w:ascii="Arial" w:hAnsi="Arial" w:cs="Arial"/>
              </w:rPr>
            </w:pPr>
            <w:smartTag w:uri="urn:schemas-microsoft-com:office:smarttags" w:element="PersonName">
              <w:smartTagPr>
                <w:attr w:name="ProductID" w:val="La Analítica"/>
              </w:smartTagPr>
              <w:r w:rsidRPr="009F7529">
                <w:rPr>
                  <w:rFonts w:ascii="Arial" w:hAnsi="Arial" w:cs="Arial"/>
                </w:rPr>
                <w:t>La Analítica</w:t>
              </w:r>
            </w:smartTag>
            <w:r w:rsidRPr="009F7529">
              <w:rPr>
                <w:rFonts w:ascii="Arial" w:hAnsi="Arial" w:cs="Arial"/>
              </w:rPr>
              <w:t xml:space="preserve"> de VI Semestre se enfoca al estudio de la relación de los particulares a través de la expresión de su voluntad, dentro del campo de libertad reconocido y pr</w:t>
            </w:r>
            <w:r>
              <w:rPr>
                <w:rFonts w:ascii="Arial" w:hAnsi="Arial" w:cs="Arial"/>
              </w:rPr>
              <w:t>otegido por el Derecho Público.</w:t>
            </w:r>
            <w:r w:rsidR="001D5BB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Pr="00CF0D9C" w:rsidRDefault="00CF0D9C" w:rsidP="00E564EF">
            <w:pPr>
              <w:jc w:val="both"/>
              <w:rPr>
                <w:rFonts w:ascii="Arial" w:hAnsi="Arial" w:cs="Arial"/>
              </w:rPr>
            </w:pPr>
            <w:r w:rsidRPr="009F7529">
              <w:rPr>
                <w:rFonts w:ascii="Arial" w:hAnsi="Arial" w:cs="Arial"/>
              </w:rPr>
              <w:t>Que al término del período académico, los estudiantes de VI Semestre utilicen conceptos seguros de crítica socio-jurídica frente a los tres aspectos centrales del módulo: materia modular, ce</w:t>
            </w:r>
            <w:r>
              <w:rPr>
                <w:rFonts w:ascii="Arial" w:hAnsi="Arial" w:cs="Arial"/>
              </w:rPr>
              <w:t>ntro de interés y eje temático.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1B7672" w:rsidRPr="00316F3B" w:rsidRDefault="00316F3B" w:rsidP="007E533F">
            <w:pPr>
              <w:jc w:val="both"/>
              <w:rPr>
                <w:rFonts w:ascii="Arial" w:hAnsi="Arial" w:cs="Arial"/>
                <w:color w:val="000000" w:themeColor="text1"/>
              </w:rPr>
            </w:pPr>
            <w:r>
              <w:rPr>
                <w:rFonts w:ascii="Arial" w:hAnsi="Arial" w:cs="Arial"/>
                <w:color w:val="000000" w:themeColor="text1"/>
              </w:rPr>
              <w:t xml:space="preserve">Fomentar la creación de una postura crítica de los estudiantes frente a los temas que se traten en la asignatura, así como contrastar los elementos teóricos extraídos de los textos guía con la realidad social y jurídica colombiana. </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B7672" w:rsidRDefault="001B7672" w:rsidP="007E533F">
            <w:pPr>
              <w:jc w:val="both"/>
              <w:rPr>
                <w:rFonts w:ascii="Arial" w:hAnsi="Arial" w:cs="Arial"/>
                <w:color w:val="C00000"/>
                <w:sz w:val="20"/>
              </w:rPr>
            </w:pPr>
          </w:p>
          <w:p w:rsidR="001B7672" w:rsidRDefault="00051FB7" w:rsidP="00051FB7">
            <w:pPr>
              <w:pStyle w:val="Prrafodelista"/>
              <w:numPr>
                <w:ilvl w:val="0"/>
                <w:numId w:val="48"/>
              </w:numPr>
              <w:jc w:val="both"/>
              <w:rPr>
                <w:rFonts w:ascii="Arial" w:hAnsi="Arial" w:cs="Arial"/>
                <w:color w:val="000000" w:themeColor="text1"/>
              </w:rPr>
            </w:pPr>
            <w:r>
              <w:rPr>
                <w:rFonts w:ascii="Arial" w:hAnsi="Arial" w:cs="Arial"/>
                <w:color w:val="000000" w:themeColor="text1"/>
              </w:rPr>
              <w:t>¿Qué es felicidad desde la filosofía Tomista?</w:t>
            </w:r>
          </w:p>
          <w:p w:rsidR="00051FB7" w:rsidRDefault="00051FB7" w:rsidP="00051FB7">
            <w:pPr>
              <w:pStyle w:val="Prrafodelista"/>
              <w:numPr>
                <w:ilvl w:val="0"/>
                <w:numId w:val="48"/>
              </w:numPr>
              <w:jc w:val="both"/>
              <w:rPr>
                <w:rFonts w:ascii="Arial" w:hAnsi="Arial" w:cs="Arial"/>
                <w:color w:val="000000" w:themeColor="text1"/>
              </w:rPr>
            </w:pPr>
            <w:r>
              <w:rPr>
                <w:rFonts w:ascii="Arial" w:hAnsi="Arial" w:cs="Arial"/>
                <w:color w:val="000000" w:themeColor="text1"/>
              </w:rPr>
              <w:t>¿Qué es felicidad desde las diferentes posturas de los autores complementarios?</w:t>
            </w:r>
          </w:p>
          <w:p w:rsidR="00051FB7" w:rsidRPr="00051FB7" w:rsidRDefault="00051FB7" w:rsidP="00051FB7">
            <w:pPr>
              <w:pStyle w:val="Prrafodelista"/>
              <w:numPr>
                <w:ilvl w:val="0"/>
                <w:numId w:val="48"/>
              </w:numPr>
              <w:jc w:val="both"/>
              <w:rPr>
                <w:rFonts w:ascii="Arial" w:hAnsi="Arial" w:cs="Arial"/>
                <w:color w:val="000000" w:themeColor="text1"/>
              </w:rPr>
            </w:pPr>
            <w:r>
              <w:rPr>
                <w:rFonts w:ascii="Arial" w:hAnsi="Arial" w:cs="Arial"/>
                <w:color w:val="000000" w:themeColor="text1"/>
              </w:rPr>
              <w:t xml:space="preserve">¿Qué es </w:t>
            </w:r>
            <w:proofErr w:type="spellStart"/>
            <w:r>
              <w:rPr>
                <w:rFonts w:ascii="Arial" w:hAnsi="Arial" w:cs="Arial"/>
                <w:i/>
                <w:color w:val="000000" w:themeColor="text1"/>
              </w:rPr>
              <w:t>Beruff</w:t>
            </w:r>
            <w:proofErr w:type="spellEnd"/>
            <w:r>
              <w:rPr>
                <w:rFonts w:ascii="Arial" w:hAnsi="Arial" w:cs="Arial"/>
                <w:i/>
                <w:color w:val="000000" w:themeColor="text1"/>
              </w:rPr>
              <w:t>?</w:t>
            </w:r>
          </w:p>
          <w:p w:rsidR="00051FB7" w:rsidRDefault="00051FB7" w:rsidP="00051FB7">
            <w:pPr>
              <w:pStyle w:val="Prrafodelista"/>
              <w:numPr>
                <w:ilvl w:val="0"/>
                <w:numId w:val="48"/>
              </w:numPr>
              <w:jc w:val="both"/>
              <w:rPr>
                <w:rFonts w:ascii="Arial" w:hAnsi="Arial" w:cs="Arial"/>
                <w:color w:val="000000" w:themeColor="text1"/>
              </w:rPr>
            </w:pPr>
            <w:r>
              <w:rPr>
                <w:rFonts w:ascii="Arial" w:hAnsi="Arial" w:cs="Arial"/>
                <w:color w:val="000000" w:themeColor="text1"/>
              </w:rPr>
              <w:t>¿Cuál fue la implicación del movimiento protestante en el surgimiento y desarrollo del modelo capitalista?</w:t>
            </w:r>
          </w:p>
          <w:p w:rsidR="00051FB7" w:rsidRDefault="00051FB7" w:rsidP="00051FB7">
            <w:pPr>
              <w:pStyle w:val="Prrafodelista"/>
              <w:numPr>
                <w:ilvl w:val="0"/>
                <w:numId w:val="48"/>
              </w:numPr>
              <w:jc w:val="both"/>
              <w:rPr>
                <w:rFonts w:ascii="Arial" w:hAnsi="Arial" w:cs="Arial"/>
                <w:color w:val="000000" w:themeColor="text1"/>
              </w:rPr>
            </w:pPr>
            <w:r>
              <w:rPr>
                <w:rFonts w:ascii="Arial" w:hAnsi="Arial" w:cs="Arial"/>
                <w:color w:val="000000" w:themeColor="text1"/>
              </w:rPr>
              <w:t>¿El modelo capitalista actual encuentra identidad con el modelo primigenio?</w:t>
            </w:r>
          </w:p>
          <w:p w:rsidR="009D3B04" w:rsidRPr="00051FB7" w:rsidRDefault="00051FB7" w:rsidP="007E533F">
            <w:pPr>
              <w:pStyle w:val="Prrafodelista"/>
              <w:numPr>
                <w:ilvl w:val="0"/>
                <w:numId w:val="48"/>
              </w:numPr>
              <w:jc w:val="both"/>
              <w:rPr>
                <w:rFonts w:ascii="Arial" w:hAnsi="Arial" w:cs="Arial"/>
                <w:color w:val="000000" w:themeColor="text1"/>
              </w:rPr>
            </w:pPr>
            <w:r>
              <w:rPr>
                <w:rFonts w:ascii="Arial" w:hAnsi="Arial" w:cs="Arial"/>
                <w:color w:val="000000" w:themeColor="text1"/>
              </w:rPr>
              <w:t>¿Cuáles son las dos grandes corrientes de creación e interpretación del derecho?</w:t>
            </w: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9D3B04" w:rsidRPr="00D85BEC" w:rsidRDefault="009D3B04" w:rsidP="001B7672">
            <w:pPr>
              <w:jc w:val="both"/>
              <w:rPr>
                <w:rFonts w:ascii="Arial" w:hAnsi="Arial" w:cs="Arial"/>
                <w:color w:val="000000" w:themeColor="text1"/>
                <w:shd w:val="clear" w:color="auto" w:fill="FFFFFF"/>
              </w:rPr>
            </w:pPr>
            <w:r w:rsidRPr="00D85BEC">
              <w:rPr>
                <w:rFonts w:ascii="Arial" w:hAnsi="Arial" w:cs="Arial"/>
                <w:b/>
                <w:color w:val="000000" w:themeColor="text1"/>
              </w:rPr>
              <w:t xml:space="preserve">Competencias básicas: </w:t>
            </w:r>
            <w:r w:rsidR="00D85BEC">
              <w:rPr>
                <w:rFonts w:ascii="Arial" w:hAnsi="Arial" w:cs="Arial"/>
                <w:color w:val="000000" w:themeColor="text1"/>
              </w:rPr>
              <w:t>Identifica al hombre como eje piramidal de la vida privada y las relaciones derivadas del ejercicio volitivo.</w:t>
            </w:r>
          </w:p>
          <w:p w:rsidR="009D3B04" w:rsidRPr="00D85BEC" w:rsidRDefault="009D3B04" w:rsidP="00D85BEC">
            <w:pPr>
              <w:jc w:val="both"/>
              <w:rPr>
                <w:rFonts w:ascii="Arial" w:hAnsi="Arial" w:cs="Arial"/>
                <w:color w:val="C00000"/>
                <w:shd w:val="clear" w:color="auto" w:fill="FFFFFF"/>
              </w:rPr>
            </w:pPr>
            <w:r w:rsidRPr="00D85BEC">
              <w:rPr>
                <w:rFonts w:ascii="Arial" w:hAnsi="Arial" w:cs="Arial"/>
                <w:b/>
                <w:color w:val="000000" w:themeColor="text1"/>
              </w:rPr>
              <w:t xml:space="preserve">Competencias de énfasis: </w:t>
            </w:r>
            <w:r w:rsidR="00D85BEC">
              <w:rPr>
                <w:rFonts w:ascii="Arial" w:hAnsi="Arial" w:cs="Arial"/>
                <w:color w:val="000000" w:themeColor="text1"/>
                <w:shd w:val="clear" w:color="auto" w:fill="FFFFFF"/>
              </w:rPr>
              <w:t xml:space="preserve">Identifica problemas jurídicos y </w:t>
            </w:r>
            <w:proofErr w:type="spellStart"/>
            <w:r w:rsidR="00D85BEC">
              <w:rPr>
                <w:rFonts w:ascii="Arial" w:hAnsi="Arial" w:cs="Arial"/>
                <w:color w:val="000000" w:themeColor="text1"/>
                <w:shd w:val="clear" w:color="auto" w:fill="FFFFFF"/>
              </w:rPr>
              <w:t>jusfilosoficos</w:t>
            </w:r>
            <w:proofErr w:type="spellEnd"/>
            <w:r w:rsidR="00D85BEC">
              <w:rPr>
                <w:rFonts w:ascii="Arial" w:hAnsi="Arial" w:cs="Arial"/>
                <w:color w:val="000000" w:themeColor="text1"/>
                <w:shd w:val="clear" w:color="auto" w:fill="FFFFFF"/>
              </w:rPr>
              <w:t xml:space="preserve"> y les da solución a los mismos teniendo como fundamento la temática abordada en clase y </w:t>
            </w:r>
            <w:r w:rsidR="00D85BEC">
              <w:rPr>
                <w:rFonts w:ascii="Arial" w:hAnsi="Arial" w:cs="Arial"/>
                <w:color w:val="000000" w:themeColor="text1"/>
                <w:shd w:val="clear" w:color="auto" w:fill="FFFFFF"/>
              </w:rPr>
              <w:lastRenderedPageBreak/>
              <w:t>textos complementarios.</w:t>
            </w: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8E4699" w:rsidRDefault="008E4699" w:rsidP="008E4699">
            <w:pPr>
              <w:rPr>
                <w:rFonts w:ascii="Arial" w:hAnsi="Arial" w:cs="Arial"/>
                <w:color w:val="943634" w:themeColor="accent2" w:themeShade="BF"/>
                <w:sz w:val="18"/>
                <w:szCs w:val="18"/>
              </w:rPr>
            </w:pPr>
          </w:p>
          <w:p w:rsidR="008E4699" w:rsidRPr="002B2955" w:rsidRDefault="008E4699" w:rsidP="008E4699">
            <w:pPr>
              <w:rPr>
                <w:rFonts w:ascii="Arial" w:hAnsi="Arial" w:cs="Arial"/>
                <w:color w:val="000000" w:themeColor="text1"/>
              </w:rPr>
            </w:pPr>
            <w:r w:rsidRPr="002B2955">
              <w:rPr>
                <w:rFonts w:ascii="Arial" w:hAnsi="Arial" w:cs="Arial"/>
                <w:color w:val="000000" w:themeColor="text1"/>
              </w:rPr>
              <w:t xml:space="preserve">Derecho Privado, Derecho Constitucional, Historia del Derecho y </w:t>
            </w:r>
            <w:r w:rsidR="002B2955">
              <w:rPr>
                <w:rFonts w:ascii="Arial" w:hAnsi="Arial" w:cs="Arial"/>
                <w:color w:val="000000" w:themeColor="text1"/>
              </w:rPr>
              <w:t>Filosofía Tomista</w:t>
            </w:r>
          </w:p>
          <w:p w:rsidR="009D3B04" w:rsidRPr="008E4699" w:rsidRDefault="003C589F" w:rsidP="008E4699">
            <w:pPr>
              <w:rPr>
                <w:rFonts w:ascii="Arial" w:hAnsi="Arial" w:cs="Arial"/>
                <w:color w:val="943634" w:themeColor="accent2" w:themeShade="BF"/>
                <w:sz w:val="18"/>
                <w:szCs w:val="18"/>
              </w:rPr>
            </w:pPr>
            <w:r w:rsidRPr="008E4699">
              <w:rPr>
                <w:rFonts w:ascii="Arial" w:hAnsi="Arial" w:cs="Arial"/>
                <w:color w:val="943634" w:themeColor="accent2" w:themeShade="BF"/>
                <w:sz w:val="18"/>
                <w:szCs w:val="18"/>
              </w:rPr>
              <w:t xml:space="preserve"> </w:t>
            </w: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4C4BF8" w:rsidRDefault="004C4BF8" w:rsidP="001B7672">
            <w:pPr>
              <w:jc w:val="both"/>
              <w:rPr>
                <w:rFonts w:ascii="Arial" w:hAnsi="Arial" w:cs="Arial"/>
                <w:color w:val="C00000"/>
                <w:sz w:val="20"/>
              </w:rPr>
            </w:pPr>
          </w:p>
          <w:p w:rsidR="00A80DFC" w:rsidRDefault="00A80DFC" w:rsidP="00A80DFC">
            <w:pPr>
              <w:pStyle w:val="Prrafodelista"/>
              <w:numPr>
                <w:ilvl w:val="0"/>
                <w:numId w:val="49"/>
              </w:numPr>
              <w:jc w:val="both"/>
              <w:rPr>
                <w:rFonts w:ascii="Arial" w:hAnsi="Arial" w:cs="Arial"/>
                <w:color w:val="000000" w:themeColor="text1"/>
              </w:rPr>
            </w:pPr>
            <w:r>
              <w:rPr>
                <w:rFonts w:ascii="Arial" w:hAnsi="Arial" w:cs="Arial"/>
                <w:color w:val="000000" w:themeColor="text1"/>
              </w:rPr>
              <w:t>Teoría Tomista de fines y medios</w:t>
            </w:r>
          </w:p>
          <w:p w:rsidR="00A80DFC" w:rsidRDefault="00A80DFC" w:rsidP="00A80DFC">
            <w:pPr>
              <w:pStyle w:val="Prrafodelista"/>
              <w:numPr>
                <w:ilvl w:val="0"/>
                <w:numId w:val="49"/>
              </w:numPr>
              <w:jc w:val="both"/>
              <w:rPr>
                <w:rFonts w:ascii="Arial" w:hAnsi="Arial" w:cs="Arial"/>
                <w:color w:val="000000" w:themeColor="text1"/>
              </w:rPr>
            </w:pPr>
            <w:r>
              <w:rPr>
                <w:rFonts w:ascii="Arial" w:hAnsi="Arial" w:cs="Arial"/>
                <w:color w:val="000000" w:themeColor="text1"/>
              </w:rPr>
              <w:t>La industrialización en la evolución del capitalismo</w:t>
            </w:r>
          </w:p>
          <w:p w:rsidR="005307D9" w:rsidRPr="00A80DFC" w:rsidRDefault="00A80DFC" w:rsidP="001B7672">
            <w:pPr>
              <w:pStyle w:val="Prrafodelista"/>
              <w:numPr>
                <w:ilvl w:val="0"/>
                <w:numId w:val="49"/>
              </w:numPr>
              <w:jc w:val="both"/>
              <w:rPr>
                <w:rFonts w:ascii="Arial" w:hAnsi="Arial" w:cs="Arial"/>
                <w:color w:val="000000" w:themeColor="text1"/>
              </w:rPr>
            </w:pPr>
            <w:r>
              <w:rPr>
                <w:rFonts w:ascii="Arial" w:hAnsi="Arial" w:cs="Arial"/>
                <w:color w:val="000000" w:themeColor="text1"/>
              </w:rPr>
              <w:t xml:space="preserve">Interpretación del Derecho desde las escuelas formalistas y </w:t>
            </w:r>
            <w:proofErr w:type="spellStart"/>
            <w:r>
              <w:rPr>
                <w:rFonts w:ascii="Arial" w:hAnsi="Arial" w:cs="Arial"/>
                <w:color w:val="000000" w:themeColor="text1"/>
              </w:rPr>
              <w:t>antiformalistas</w:t>
            </w:r>
            <w:proofErr w:type="spellEnd"/>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E03C0F" w:rsidRDefault="00E03C0F" w:rsidP="00E03C0F">
            <w:pPr>
              <w:pStyle w:val="Prrafodelista"/>
              <w:rPr>
                <w:rFonts w:ascii="Arial" w:hAnsi="Arial" w:cs="Arial"/>
              </w:rPr>
            </w:pPr>
          </w:p>
          <w:p w:rsidR="00E03C0F" w:rsidRPr="00E03C0F" w:rsidRDefault="00E03C0F" w:rsidP="00E03C0F">
            <w:pPr>
              <w:pStyle w:val="Prrafodelista"/>
              <w:numPr>
                <w:ilvl w:val="0"/>
                <w:numId w:val="46"/>
              </w:numPr>
              <w:rPr>
                <w:rFonts w:ascii="Arial" w:hAnsi="Arial" w:cs="Arial"/>
              </w:rPr>
            </w:pPr>
            <w:r w:rsidRPr="00E03C0F">
              <w:rPr>
                <w:rFonts w:ascii="Arial" w:hAnsi="Arial" w:cs="Arial"/>
              </w:rPr>
              <w:t>LA VIDA PRIVADA</w:t>
            </w:r>
          </w:p>
          <w:p w:rsidR="00E03C0F" w:rsidRDefault="00E03C0F" w:rsidP="00E03C0F">
            <w:pPr>
              <w:pStyle w:val="Prrafodelista"/>
              <w:numPr>
                <w:ilvl w:val="0"/>
                <w:numId w:val="46"/>
              </w:numPr>
              <w:jc w:val="both"/>
              <w:rPr>
                <w:rFonts w:ascii="Arial" w:hAnsi="Arial" w:cs="Arial"/>
              </w:rPr>
            </w:pPr>
            <w:r w:rsidRPr="00E03C0F">
              <w:rPr>
                <w:rFonts w:ascii="Arial" w:hAnsi="Arial" w:cs="Arial"/>
              </w:rPr>
              <w:t>JUSTICI</w:t>
            </w:r>
            <w:r w:rsidR="00CC7E7D">
              <w:rPr>
                <w:rFonts w:ascii="Arial" w:hAnsi="Arial" w:cs="Arial"/>
              </w:rPr>
              <w:t>A CONMUTATIVA Y DIGNIDAD HUMANA</w:t>
            </w:r>
          </w:p>
          <w:p w:rsidR="00E03C0F" w:rsidRPr="00E03C0F" w:rsidRDefault="0016237C" w:rsidP="00E03C0F">
            <w:pPr>
              <w:pStyle w:val="Prrafodelista"/>
              <w:numPr>
                <w:ilvl w:val="0"/>
                <w:numId w:val="46"/>
              </w:numPr>
              <w:jc w:val="both"/>
              <w:rPr>
                <w:rFonts w:ascii="Arial" w:hAnsi="Arial" w:cs="Arial"/>
              </w:rPr>
            </w:pPr>
            <w:r>
              <w:rPr>
                <w:rFonts w:ascii="Arial" w:eastAsia="Times New Roman" w:hAnsi="Arial" w:cs="Arial"/>
              </w:rPr>
              <w:t>AUTONOMÍA DE LA VOLUNTAD</w:t>
            </w: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C029D6" w:rsidRDefault="00C029D6" w:rsidP="00C029D6">
            <w:pPr>
              <w:jc w:val="both"/>
              <w:rPr>
                <w:rFonts w:ascii="Arial" w:hAnsi="Arial" w:cs="Arial"/>
              </w:rPr>
            </w:pPr>
            <w:r w:rsidRPr="009F7529">
              <w:rPr>
                <w:rFonts w:ascii="Arial" w:hAnsi="Arial" w:cs="Arial"/>
              </w:rPr>
              <w:t xml:space="preserve">La metodología es </w:t>
            </w:r>
            <w:proofErr w:type="spellStart"/>
            <w:r w:rsidRPr="009F7529">
              <w:rPr>
                <w:rFonts w:ascii="Arial" w:hAnsi="Arial" w:cs="Arial"/>
              </w:rPr>
              <w:t>semi</w:t>
            </w:r>
            <w:proofErr w:type="spellEnd"/>
            <w:r w:rsidRPr="009F7529">
              <w:rPr>
                <w:rFonts w:ascii="Arial" w:hAnsi="Arial" w:cs="Arial"/>
              </w:rPr>
              <w:t xml:space="preserve"> - magistral, toda vez que se desarrolla conjuntamente con la participación activa de los estudiantes a través de debates, foros, talleres y puestas en común de las obras estudiadas.</w:t>
            </w:r>
          </w:p>
          <w:p w:rsidR="00C029D6" w:rsidRPr="009F7529" w:rsidRDefault="00C029D6" w:rsidP="00C029D6">
            <w:pPr>
              <w:jc w:val="both"/>
              <w:rPr>
                <w:rFonts w:ascii="Arial" w:hAnsi="Arial" w:cs="Arial"/>
              </w:rPr>
            </w:pPr>
          </w:p>
          <w:p w:rsidR="00C029D6" w:rsidRDefault="00C029D6" w:rsidP="00C029D6">
            <w:pPr>
              <w:jc w:val="both"/>
              <w:rPr>
                <w:rFonts w:ascii="Arial" w:hAnsi="Arial" w:cs="Arial"/>
              </w:rPr>
            </w:pPr>
            <w:r w:rsidRPr="009F7529">
              <w:rPr>
                <w:rFonts w:ascii="Arial" w:hAnsi="Arial" w:cs="Arial"/>
              </w:rPr>
              <w:t>Igualmente se complementa el estudio de la práctica lectiva con ayudas pedagógicas tales como videos, diapositivas y el estudio de la realidad social colombiana a través de sentencias de las altas cortes.</w:t>
            </w:r>
          </w:p>
          <w:p w:rsidR="00C029D6" w:rsidRDefault="00C029D6" w:rsidP="00C029D6">
            <w:pPr>
              <w:jc w:val="both"/>
              <w:rPr>
                <w:rFonts w:ascii="Arial" w:hAnsi="Arial" w:cs="Arial"/>
              </w:rPr>
            </w:pPr>
          </w:p>
          <w:p w:rsidR="00DE3D09" w:rsidRPr="00C029D6" w:rsidRDefault="00C029D6" w:rsidP="000E5B8C">
            <w:pPr>
              <w:jc w:val="both"/>
              <w:rPr>
                <w:rFonts w:ascii="Arial" w:hAnsi="Arial" w:cs="Arial"/>
              </w:rPr>
            </w:pPr>
            <w:r>
              <w:rPr>
                <w:rFonts w:ascii="Arial" w:hAnsi="Arial" w:cs="Arial"/>
              </w:rPr>
              <w:t>El Monitor de VI Semestre, una vez a la semana, hará un acompañamiento a la labor que desarrolla el docente en la explicación y socialización de las obras.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C91008" w:rsidRPr="009F7529" w:rsidRDefault="00C91008" w:rsidP="00C91008">
            <w:pPr>
              <w:jc w:val="both"/>
              <w:rPr>
                <w:rFonts w:ascii="Arial" w:hAnsi="Arial" w:cs="Arial"/>
              </w:rPr>
            </w:pPr>
            <w:r w:rsidRPr="009F7529">
              <w:rPr>
                <w:rFonts w:ascii="Arial" w:hAnsi="Arial" w:cs="Arial"/>
              </w:rPr>
              <w:t xml:space="preserve">Al ser </w:t>
            </w:r>
            <w:smartTag w:uri="urn:schemas-microsoft-com:office:smarttags" w:element="PersonName">
              <w:smartTagPr>
                <w:attr w:name="ProductID" w:val="La Analítica"/>
              </w:smartTagPr>
              <w:r w:rsidRPr="009F7529">
                <w:rPr>
                  <w:rFonts w:ascii="Arial" w:hAnsi="Arial" w:cs="Arial"/>
                </w:rPr>
                <w:t>la Analítica</w:t>
              </w:r>
            </w:smartTag>
            <w:r w:rsidRPr="009F7529">
              <w:rPr>
                <w:rFonts w:ascii="Arial" w:hAnsi="Arial" w:cs="Arial"/>
              </w:rPr>
              <w:t xml:space="preserve"> interpretativa por excelencia, el criterio principal de evaluación y calificación del estudiante es su participación y argumentación de sus ideas en clase a partir de lo comprendido con la obra analizada.</w:t>
            </w:r>
          </w:p>
          <w:p w:rsidR="00C91008" w:rsidRDefault="00C91008" w:rsidP="00C91008">
            <w:pPr>
              <w:jc w:val="both"/>
              <w:rPr>
                <w:rFonts w:ascii="Arial" w:hAnsi="Arial" w:cs="Arial"/>
              </w:rPr>
            </w:pPr>
          </w:p>
          <w:p w:rsidR="00C029D6" w:rsidRDefault="00C91008" w:rsidP="00C91008">
            <w:pPr>
              <w:jc w:val="both"/>
              <w:rPr>
                <w:rFonts w:ascii="Arial" w:hAnsi="Arial" w:cs="Arial"/>
              </w:rPr>
            </w:pPr>
            <w:r w:rsidRPr="009F7529">
              <w:rPr>
                <w:rFonts w:ascii="Arial" w:hAnsi="Arial" w:cs="Arial"/>
              </w:rPr>
              <w:t xml:space="preserve">De la misma manera, buscando generar consciencia respecto de la responsabilidad social que le asiste a cada estudiante, los trabajos grupales y los debates son de </w:t>
            </w:r>
            <w:r w:rsidRPr="00BF3462">
              <w:rPr>
                <w:rFonts w:ascii="Arial" w:hAnsi="Arial" w:cs="Arial"/>
              </w:rPr>
              <w:t xml:space="preserve">especial relevancia en el momento de calificación del trabajo </w:t>
            </w:r>
            <w:r w:rsidRPr="00BF3462">
              <w:rPr>
                <w:rFonts w:ascii="Arial" w:hAnsi="Arial" w:cs="Arial"/>
              </w:rPr>
              <w:lastRenderedPageBreak/>
              <w:t>desarrollado en clase.</w:t>
            </w:r>
          </w:p>
          <w:p w:rsidR="00C029D6" w:rsidRPr="00BF3462" w:rsidRDefault="00C029D6" w:rsidP="00C91008">
            <w:pPr>
              <w:jc w:val="both"/>
              <w:rPr>
                <w:rFonts w:ascii="Arial" w:hAnsi="Arial" w:cs="Arial"/>
              </w:rPr>
            </w:pPr>
          </w:p>
          <w:p w:rsidR="007F422F" w:rsidRPr="00C91008" w:rsidRDefault="00C91008" w:rsidP="00C91008">
            <w:pPr>
              <w:jc w:val="both"/>
              <w:rPr>
                <w:rFonts w:ascii="Arial" w:hAnsi="Arial" w:cs="Arial"/>
              </w:rPr>
            </w:pPr>
            <w:r w:rsidRPr="00BF3462">
              <w:rPr>
                <w:rFonts w:ascii="Arial" w:hAnsi="Arial" w:cs="Arial"/>
              </w:rPr>
              <w:t xml:space="preserve">La integración de todas estas valoraciones da como resultado la calificación </w:t>
            </w:r>
            <w:proofErr w:type="spellStart"/>
            <w:r w:rsidRPr="00BF3462">
              <w:rPr>
                <w:rFonts w:ascii="Arial" w:hAnsi="Arial" w:cs="Arial"/>
              </w:rPr>
              <w:t>sumativa</w:t>
            </w:r>
            <w:proofErr w:type="spellEnd"/>
            <w:r w:rsidRPr="00BF3462">
              <w:rPr>
                <w:rFonts w:ascii="Arial" w:hAnsi="Arial" w:cs="Arial"/>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506349" w:rsidRDefault="00506349" w:rsidP="00CC21F3">
            <w:pPr>
              <w:rPr>
                <w:rFonts w:ascii="Arial" w:hAnsi="Arial" w:cs="Arial"/>
                <w:b/>
                <w:color w:val="0F243E" w:themeColor="text2" w:themeShade="80"/>
              </w:rPr>
            </w:pPr>
          </w:p>
          <w:p w:rsidR="00506349" w:rsidRPr="00506349" w:rsidRDefault="00506349" w:rsidP="00506349">
            <w:pPr>
              <w:pStyle w:val="Prrafodelista"/>
              <w:numPr>
                <w:ilvl w:val="0"/>
                <w:numId w:val="44"/>
              </w:numPr>
              <w:rPr>
                <w:rFonts w:ascii="Arial" w:hAnsi="Arial" w:cs="Arial"/>
                <w:b/>
                <w:color w:val="0F243E" w:themeColor="text2" w:themeShade="80"/>
              </w:rPr>
            </w:pPr>
            <w:r>
              <w:rPr>
                <w:rFonts w:ascii="Arial" w:hAnsi="Arial" w:cs="Arial"/>
                <w:b/>
                <w:color w:val="0F243E" w:themeColor="text2" w:themeShade="80"/>
              </w:rPr>
              <w:t xml:space="preserve">DE AQUINO, Tomás, </w:t>
            </w:r>
            <w:r>
              <w:rPr>
                <w:rFonts w:ascii="Arial" w:hAnsi="Arial" w:cs="Arial"/>
                <w:b/>
                <w:i/>
                <w:color w:val="0F243E" w:themeColor="text2" w:themeShade="80"/>
              </w:rPr>
              <w:t>El Fin Último del Hombre: La Felicidad</w:t>
            </w:r>
          </w:p>
          <w:p w:rsidR="00506349" w:rsidRPr="00506349" w:rsidRDefault="00506349" w:rsidP="00506349">
            <w:pPr>
              <w:pStyle w:val="Prrafodelista"/>
              <w:numPr>
                <w:ilvl w:val="0"/>
                <w:numId w:val="44"/>
              </w:numPr>
              <w:rPr>
                <w:rFonts w:ascii="Arial" w:hAnsi="Arial" w:cs="Arial"/>
                <w:b/>
                <w:color w:val="0F243E" w:themeColor="text2" w:themeShade="80"/>
              </w:rPr>
            </w:pPr>
            <w:r>
              <w:rPr>
                <w:rFonts w:ascii="Arial" w:hAnsi="Arial" w:cs="Arial"/>
                <w:b/>
                <w:color w:val="0F243E" w:themeColor="text2" w:themeShade="80"/>
              </w:rPr>
              <w:t>WEBER, M</w:t>
            </w:r>
            <w:r w:rsidR="00E16AF9">
              <w:rPr>
                <w:rFonts w:ascii="Arial" w:hAnsi="Arial" w:cs="Arial"/>
                <w:b/>
                <w:color w:val="0F243E" w:themeColor="text2" w:themeShade="80"/>
              </w:rPr>
              <w:t>ax</w:t>
            </w:r>
            <w:r>
              <w:rPr>
                <w:rFonts w:ascii="Arial" w:hAnsi="Arial" w:cs="Arial"/>
                <w:b/>
                <w:color w:val="0F243E" w:themeColor="text2" w:themeShade="80"/>
              </w:rPr>
              <w:t xml:space="preserve">, </w:t>
            </w:r>
            <w:r>
              <w:rPr>
                <w:rFonts w:ascii="Arial" w:hAnsi="Arial" w:cs="Arial"/>
                <w:b/>
                <w:i/>
                <w:color w:val="0F243E" w:themeColor="text2" w:themeShade="80"/>
              </w:rPr>
              <w:t>La Ética Protestante y el Espíritu del Capitalismo</w:t>
            </w:r>
          </w:p>
          <w:p w:rsidR="00506349" w:rsidRPr="00A20127" w:rsidRDefault="00506349" w:rsidP="00506349">
            <w:pPr>
              <w:pStyle w:val="Prrafodelista"/>
              <w:numPr>
                <w:ilvl w:val="0"/>
                <w:numId w:val="44"/>
              </w:numPr>
              <w:rPr>
                <w:rFonts w:ascii="Arial" w:hAnsi="Arial" w:cs="Arial"/>
                <w:b/>
                <w:color w:val="0F243E" w:themeColor="text2" w:themeShade="80"/>
              </w:rPr>
            </w:pPr>
            <w:r>
              <w:rPr>
                <w:rFonts w:ascii="Arial" w:hAnsi="Arial" w:cs="Arial"/>
                <w:b/>
                <w:color w:val="0F243E" w:themeColor="text2" w:themeShade="80"/>
              </w:rPr>
              <w:t>SOUZA, M</w:t>
            </w:r>
            <w:r w:rsidR="00E16AF9">
              <w:rPr>
                <w:rFonts w:ascii="Arial" w:hAnsi="Arial" w:cs="Arial"/>
                <w:b/>
                <w:color w:val="0F243E" w:themeColor="text2" w:themeShade="80"/>
              </w:rPr>
              <w:t>aría de</w:t>
            </w:r>
            <w:r>
              <w:rPr>
                <w:rFonts w:ascii="Arial" w:hAnsi="Arial" w:cs="Arial"/>
                <w:b/>
                <w:color w:val="0F243E" w:themeColor="text2" w:themeShade="80"/>
              </w:rPr>
              <w:t xml:space="preserve"> L</w:t>
            </w:r>
            <w:r w:rsidR="00E16AF9">
              <w:rPr>
                <w:rFonts w:ascii="Arial" w:hAnsi="Arial" w:cs="Arial"/>
                <w:b/>
                <w:color w:val="0F243E" w:themeColor="text2" w:themeShade="80"/>
              </w:rPr>
              <w:t>ourdes</w:t>
            </w:r>
            <w:r>
              <w:rPr>
                <w:rFonts w:ascii="Arial" w:hAnsi="Arial" w:cs="Arial"/>
                <w:b/>
                <w:color w:val="0F243E" w:themeColor="text2" w:themeShade="80"/>
              </w:rPr>
              <w:t xml:space="preserve">, </w:t>
            </w:r>
            <w:r>
              <w:rPr>
                <w:rFonts w:ascii="Arial" w:hAnsi="Arial" w:cs="Arial"/>
                <w:b/>
                <w:i/>
                <w:color w:val="0F243E" w:themeColor="text2" w:themeShade="80"/>
              </w:rPr>
              <w:t>El Uso Alternativo del Derecho</w:t>
            </w:r>
          </w:p>
          <w:p w:rsidR="00A20127" w:rsidRPr="00E16AF9" w:rsidRDefault="00E16AF9" w:rsidP="00506349">
            <w:pPr>
              <w:pStyle w:val="Prrafodelista"/>
              <w:numPr>
                <w:ilvl w:val="0"/>
                <w:numId w:val="44"/>
              </w:numPr>
              <w:rPr>
                <w:rFonts w:ascii="Arial" w:hAnsi="Arial" w:cs="Arial"/>
                <w:b/>
                <w:color w:val="0F243E" w:themeColor="text2" w:themeShade="80"/>
              </w:rPr>
            </w:pPr>
            <w:r>
              <w:rPr>
                <w:rFonts w:ascii="Arial" w:hAnsi="Arial" w:cs="Arial"/>
                <w:b/>
                <w:color w:val="0F243E" w:themeColor="text2" w:themeShade="80"/>
              </w:rPr>
              <w:t xml:space="preserve">DE SOUSA SANTOS, </w:t>
            </w:r>
            <w:proofErr w:type="spellStart"/>
            <w:r>
              <w:rPr>
                <w:rFonts w:ascii="Arial" w:hAnsi="Arial" w:cs="Arial"/>
                <w:b/>
                <w:color w:val="0F243E" w:themeColor="text2" w:themeShade="80"/>
              </w:rPr>
              <w:t>Boaventura</w:t>
            </w:r>
            <w:proofErr w:type="spellEnd"/>
            <w:r>
              <w:rPr>
                <w:rFonts w:ascii="Arial" w:hAnsi="Arial" w:cs="Arial"/>
                <w:b/>
                <w:color w:val="0F243E" w:themeColor="text2" w:themeShade="80"/>
              </w:rPr>
              <w:t xml:space="preserve">, </w:t>
            </w:r>
            <w:r>
              <w:rPr>
                <w:rFonts w:ascii="Arial" w:hAnsi="Arial" w:cs="Arial"/>
                <w:b/>
                <w:i/>
                <w:color w:val="0F243E" w:themeColor="text2" w:themeShade="80"/>
              </w:rPr>
              <w:t>Globalización del Derecho</w:t>
            </w:r>
          </w:p>
          <w:p w:rsidR="00E16AF9" w:rsidRPr="00D9678E" w:rsidRDefault="00E16AF9" w:rsidP="00506349">
            <w:pPr>
              <w:pStyle w:val="Prrafodelista"/>
              <w:numPr>
                <w:ilvl w:val="0"/>
                <w:numId w:val="44"/>
              </w:numPr>
              <w:rPr>
                <w:rFonts w:ascii="Arial" w:hAnsi="Arial" w:cs="Arial"/>
                <w:b/>
                <w:color w:val="0F243E" w:themeColor="text2" w:themeShade="80"/>
              </w:rPr>
            </w:pPr>
            <w:r>
              <w:rPr>
                <w:rFonts w:ascii="Arial" w:hAnsi="Arial" w:cs="Arial"/>
                <w:b/>
                <w:color w:val="0F243E" w:themeColor="text2" w:themeShade="80"/>
              </w:rPr>
              <w:t xml:space="preserve">DEZALAY, Yves </w:t>
            </w:r>
            <w:proofErr w:type="spellStart"/>
            <w:r>
              <w:rPr>
                <w:rFonts w:ascii="Arial" w:hAnsi="Arial" w:cs="Arial"/>
                <w:b/>
                <w:color w:val="0F243E" w:themeColor="text2" w:themeShade="80"/>
              </w:rPr>
              <w:t>Garth</w:t>
            </w:r>
            <w:proofErr w:type="spellEnd"/>
            <w:r>
              <w:rPr>
                <w:rFonts w:ascii="Arial" w:hAnsi="Arial" w:cs="Arial"/>
                <w:b/>
                <w:color w:val="0F243E" w:themeColor="text2" w:themeShade="80"/>
              </w:rPr>
              <w:t xml:space="preserve">, </w:t>
            </w:r>
            <w:proofErr w:type="spellStart"/>
            <w:r>
              <w:rPr>
                <w:rFonts w:ascii="Arial" w:hAnsi="Arial" w:cs="Arial"/>
                <w:b/>
                <w:color w:val="0F243E" w:themeColor="text2" w:themeShade="80"/>
              </w:rPr>
              <w:t>Brayant</w:t>
            </w:r>
            <w:proofErr w:type="spellEnd"/>
            <w:r>
              <w:rPr>
                <w:rFonts w:ascii="Arial" w:hAnsi="Arial" w:cs="Arial"/>
                <w:b/>
                <w:color w:val="0F243E" w:themeColor="text2" w:themeShade="80"/>
              </w:rPr>
              <w:t xml:space="preserve"> G, </w:t>
            </w:r>
            <w:r>
              <w:rPr>
                <w:rFonts w:ascii="Arial" w:hAnsi="Arial" w:cs="Arial"/>
                <w:b/>
                <w:i/>
                <w:color w:val="0F243E" w:themeColor="text2" w:themeShade="80"/>
              </w:rPr>
              <w:t>La Internacionalización de las Luchas por el Poder</w:t>
            </w:r>
          </w:p>
          <w:p w:rsidR="00D9678E" w:rsidRPr="00D9678E" w:rsidRDefault="00D9678E" w:rsidP="00506349">
            <w:pPr>
              <w:pStyle w:val="Prrafodelista"/>
              <w:numPr>
                <w:ilvl w:val="0"/>
                <w:numId w:val="44"/>
              </w:numPr>
              <w:rPr>
                <w:rFonts w:ascii="Arial" w:hAnsi="Arial" w:cs="Arial"/>
                <w:b/>
                <w:i/>
                <w:color w:val="0F243E" w:themeColor="text2" w:themeShade="80"/>
              </w:rPr>
            </w:pPr>
            <w:r w:rsidRPr="00DD6CED">
              <w:rPr>
                <w:rFonts w:ascii="Arial" w:hAnsi="Arial" w:cs="Arial"/>
                <w:b/>
                <w:i/>
                <w:color w:val="0F243E" w:themeColor="text2" w:themeShade="80"/>
                <w:lang w:val="en-US"/>
              </w:rPr>
              <w:t xml:space="preserve">TEUBNER, Gunther: 1986, “After legal instrumentalism? Strategic Models of post regulatory law”, in “Dilemmas of law in the welfare state, edited by Gunther </w:t>
            </w:r>
            <w:proofErr w:type="spellStart"/>
            <w:r w:rsidRPr="00DD6CED">
              <w:rPr>
                <w:rFonts w:ascii="Arial" w:hAnsi="Arial" w:cs="Arial"/>
                <w:b/>
                <w:i/>
                <w:color w:val="0F243E" w:themeColor="text2" w:themeShade="80"/>
                <w:lang w:val="en-US"/>
              </w:rPr>
              <w:t>Teubner</w:t>
            </w:r>
            <w:proofErr w:type="spellEnd"/>
            <w:r w:rsidRPr="00DD6CED">
              <w:rPr>
                <w:rFonts w:ascii="Arial" w:hAnsi="Arial" w:cs="Arial"/>
                <w:b/>
                <w:i/>
                <w:color w:val="0F243E" w:themeColor="text2" w:themeShade="80"/>
                <w:lang w:val="en-US"/>
              </w:rPr>
              <w:t xml:space="preserve">. </w:t>
            </w:r>
            <w:r w:rsidRPr="00D9678E">
              <w:rPr>
                <w:rFonts w:ascii="Arial" w:hAnsi="Arial" w:cs="Arial"/>
                <w:b/>
                <w:i/>
                <w:color w:val="0F243E" w:themeColor="text2" w:themeShade="80"/>
              </w:rPr>
              <w:t xml:space="preserve">Berlín: De </w:t>
            </w:r>
            <w:proofErr w:type="spellStart"/>
            <w:r w:rsidRPr="00D9678E">
              <w:rPr>
                <w:rFonts w:ascii="Arial" w:hAnsi="Arial" w:cs="Arial"/>
                <w:b/>
                <w:i/>
                <w:color w:val="0F243E" w:themeColor="text2" w:themeShade="80"/>
              </w:rPr>
              <w:t>Gruyter</w:t>
            </w:r>
            <w:proofErr w:type="spellEnd"/>
            <w:r w:rsidRPr="00D9678E">
              <w:rPr>
                <w:rFonts w:ascii="Arial" w:hAnsi="Arial" w:cs="Arial"/>
                <w:b/>
                <w:i/>
                <w:color w:val="0F243E" w:themeColor="text2" w:themeShade="80"/>
              </w:rPr>
              <w:t>.</w:t>
            </w:r>
          </w:p>
          <w:p w:rsidR="00D9678E" w:rsidRPr="00D9678E" w:rsidRDefault="00D9678E" w:rsidP="00506349">
            <w:pPr>
              <w:pStyle w:val="Prrafodelista"/>
              <w:numPr>
                <w:ilvl w:val="0"/>
                <w:numId w:val="44"/>
              </w:numPr>
              <w:rPr>
                <w:rFonts w:ascii="Arial" w:hAnsi="Arial" w:cs="Arial"/>
                <w:b/>
                <w:i/>
                <w:color w:val="0F243E" w:themeColor="text2" w:themeShade="80"/>
              </w:rPr>
            </w:pPr>
            <w:r w:rsidRPr="00DD6CED">
              <w:rPr>
                <w:rFonts w:ascii="Arial" w:hAnsi="Arial" w:cs="Arial"/>
                <w:b/>
                <w:i/>
                <w:color w:val="0F243E" w:themeColor="text2" w:themeShade="80"/>
                <w:lang w:val="en-US"/>
              </w:rPr>
              <w:t xml:space="preserve">DEZALAY, Yves, and Bryant Garth, 1996. Dealing in virtue: international </w:t>
            </w:r>
            <w:proofErr w:type="spellStart"/>
            <w:r w:rsidRPr="00DD6CED">
              <w:rPr>
                <w:rFonts w:ascii="Arial" w:hAnsi="Arial" w:cs="Arial"/>
                <w:b/>
                <w:i/>
                <w:color w:val="0F243E" w:themeColor="text2" w:themeShade="80"/>
                <w:lang w:val="en-US"/>
              </w:rPr>
              <w:t>comercial</w:t>
            </w:r>
            <w:proofErr w:type="spellEnd"/>
            <w:r w:rsidRPr="00DD6CED">
              <w:rPr>
                <w:rFonts w:ascii="Arial" w:hAnsi="Arial" w:cs="Arial"/>
                <w:b/>
                <w:i/>
                <w:color w:val="0F243E" w:themeColor="text2" w:themeShade="80"/>
                <w:lang w:val="en-US"/>
              </w:rPr>
              <w:t xml:space="preserve">, Arbitration and the construction of the </w:t>
            </w:r>
            <w:proofErr w:type="gramStart"/>
            <w:r w:rsidRPr="00DD6CED">
              <w:rPr>
                <w:rFonts w:ascii="Arial" w:hAnsi="Arial" w:cs="Arial"/>
                <w:b/>
                <w:i/>
                <w:color w:val="0F243E" w:themeColor="text2" w:themeShade="80"/>
                <w:lang w:val="en-US"/>
              </w:rPr>
              <w:t>Transnational  Legal</w:t>
            </w:r>
            <w:proofErr w:type="gramEnd"/>
            <w:r w:rsidRPr="00DD6CED">
              <w:rPr>
                <w:rFonts w:ascii="Arial" w:hAnsi="Arial" w:cs="Arial"/>
                <w:b/>
                <w:i/>
                <w:color w:val="0F243E" w:themeColor="text2" w:themeShade="80"/>
                <w:lang w:val="en-US"/>
              </w:rPr>
              <w:t xml:space="preserve"> order. </w:t>
            </w:r>
            <w:r w:rsidRPr="00D9678E">
              <w:rPr>
                <w:rFonts w:ascii="Arial" w:hAnsi="Arial" w:cs="Arial"/>
                <w:b/>
                <w:i/>
                <w:color w:val="0F243E" w:themeColor="text2" w:themeShade="80"/>
              </w:rPr>
              <w:t xml:space="preserve">Chicago: </w:t>
            </w:r>
            <w:proofErr w:type="spellStart"/>
            <w:r w:rsidRPr="00D9678E">
              <w:rPr>
                <w:rFonts w:ascii="Arial" w:hAnsi="Arial" w:cs="Arial"/>
                <w:b/>
                <w:i/>
                <w:color w:val="0F243E" w:themeColor="text2" w:themeShade="80"/>
              </w:rPr>
              <w:t>University</w:t>
            </w:r>
            <w:proofErr w:type="spellEnd"/>
            <w:r w:rsidRPr="00D9678E">
              <w:rPr>
                <w:rFonts w:ascii="Arial" w:hAnsi="Arial" w:cs="Arial"/>
                <w:b/>
                <w:i/>
                <w:color w:val="0F243E" w:themeColor="text2" w:themeShade="80"/>
              </w:rPr>
              <w:t xml:space="preserve"> of Chicago </w:t>
            </w:r>
            <w:proofErr w:type="spellStart"/>
            <w:r w:rsidRPr="00D9678E">
              <w:rPr>
                <w:rFonts w:ascii="Arial" w:hAnsi="Arial" w:cs="Arial"/>
                <w:b/>
                <w:i/>
                <w:color w:val="0F243E" w:themeColor="text2" w:themeShade="80"/>
              </w:rPr>
              <w:t>Press</w:t>
            </w:r>
            <w:proofErr w:type="spellEnd"/>
            <w:r w:rsidRPr="00D9678E">
              <w:rPr>
                <w:rFonts w:ascii="Arial" w:hAnsi="Arial" w:cs="Arial"/>
                <w:b/>
                <w:i/>
                <w:color w:val="0F243E" w:themeColor="text2" w:themeShade="80"/>
              </w:rPr>
              <w:t>.</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9D3B04" w:rsidRDefault="009D3B04" w:rsidP="00CC21F3">
            <w:pPr>
              <w:rPr>
                <w:rFonts w:ascii="Arial" w:hAnsi="Arial" w:cs="Arial"/>
                <w:b/>
                <w:color w:val="0F243E" w:themeColor="text2" w:themeShade="80"/>
              </w:rPr>
            </w:pPr>
          </w:p>
          <w:p w:rsidR="00795812" w:rsidRDefault="00795812" w:rsidP="00795812">
            <w:pPr>
              <w:pStyle w:val="Prrafodelista"/>
              <w:numPr>
                <w:ilvl w:val="0"/>
                <w:numId w:val="45"/>
              </w:numPr>
              <w:rPr>
                <w:rFonts w:ascii="Arial" w:hAnsi="Arial" w:cs="Arial"/>
                <w:b/>
                <w:color w:val="0F243E" w:themeColor="text2" w:themeShade="80"/>
              </w:rPr>
            </w:pPr>
            <w:r>
              <w:rPr>
                <w:rFonts w:ascii="Arial" w:hAnsi="Arial" w:cs="Arial"/>
                <w:b/>
                <w:color w:val="0F243E" w:themeColor="text2" w:themeShade="80"/>
              </w:rPr>
              <w:t>Películas</w:t>
            </w:r>
          </w:p>
          <w:p w:rsidR="00795812" w:rsidRPr="00795812" w:rsidRDefault="00795812" w:rsidP="00795812">
            <w:pPr>
              <w:pStyle w:val="Prrafodelista"/>
              <w:numPr>
                <w:ilvl w:val="0"/>
                <w:numId w:val="45"/>
              </w:numPr>
              <w:rPr>
                <w:rFonts w:ascii="Arial" w:hAnsi="Arial" w:cs="Arial"/>
                <w:b/>
                <w:color w:val="0F243E" w:themeColor="text2" w:themeShade="80"/>
              </w:rPr>
            </w:pPr>
            <w:r>
              <w:rPr>
                <w:rFonts w:ascii="Arial" w:hAnsi="Arial" w:cs="Arial"/>
                <w:b/>
                <w:color w:val="0F243E" w:themeColor="text2" w:themeShade="80"/>
              </w:rPr>
              <w:t>Controles de lectura</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B57" w:rsidRDefault="00B57B57">
      <w:r>
        <w:separator/>
      </w:r>
    </w:p>
  </w:endnote>
  <w:endnote w:type="continuationSeparator" w:id="0">
    <w:p w:rsidR="00B57B57" w:rsidRDefault="00B5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57B57" w:rsidP="00F60130">
                          <w:pPr>
                            <w:jc w:val="center"/>
                            <w:rPr>
                              <w:rFonts w:ascii="Myriad Pro" w:hAnsi="Myriad Pro"/>
                              <w:b/>
                              <w:sz w:val="16"/>
                              <w:szCs w:val="16"/>
                            </w:rPr>
                          </w:pPr>
                        </w:p>
                        <w:p w:rsidR="00133C1C" w:rsidRDefault="00B57B5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845A1" w:rsidP="00F60130">
                    <w:pPr>
                      <w:jc w:val="center"/>
                      <w:rPr>
                        <w:rFonts w:ascii="Myriad Pro" w:hAnsi="Myriad Pro"/>
                        <w:b/>
                        <w:sz w:val="16"/>
                        <w:szCs w:val="16"/>
                      </w:rPr>
                    </w:pPr>
                  </w:p>
                  <w:p w:rsidR="00133C1C" w:rsidRDefault="002845A1"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B57" w:rsidRDefault="00B57B57">
      <w:r>
        <w:separator/>
      </w:r>
    </w:p>
  </w:footnote>
  <w:footnote w:type="continuationSeparator" w:id="0">
    <w:p w:rsidR="00B57B57" w:rsidRDefault="00B57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57B5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D6CED">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D6CED">
                              <w:rPr>
                                <w:rFonts w:ascii="Tahoma" w:hAnsi="Tahoma" w:cs="Tahoma"/>
                                <w:bCs/>
                                <w:noProof/>
                                <w:sz w:val="14"/>
                                <w:szCs w:val="12"/>
                              </w:rPr>
                              <w:t>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D6CED">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D6CED">
                        <w:rPr>
                          <w:rFonts w:ascii="Tahoma" w:hAnsi="Tahoma" w:cs="Tahoma"/>
                          <w:bCs/>
                          <w:noProof/>
                          <w:sz w:val="14"/>
                          <w:szCs w:val="12"/>
                        </w:rPr>
                        <w:t>4</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57B5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B573FBC"/>
    <w:multiLevelType w:val="hybridMultilevel"/>
    <w:tmpl w:val="940058C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4C6687"/>
    <w:multiLevelType w:val="hybridMultilevel"/>
    <w:tmpl w:val="7A42C90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57427B3"/>
    <w:multiLevelType w:val="hybridMultilevel"/>
    <w:tmpl w:val="5E229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6CCB0778"/>
    <w:multiLevelType w:val="hybridMultilevel"/>
    <w:tmpl w:val="654C78C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6F9332B1"/>
    <w:multiLevelType w:val="hybridMultilevel"/>
    <w:tmpl w:val="D8ACDA4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4D3253"/>
    <w:multiLevelType w:val="hybridMultilevel"/>
    <w:tmpl w:val="9CC824B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7"/>
  </w:num>
  <w:num w:numId="3">
    <w:abstractNumId w:val="34"/>
  </w:num>
  <w:num w:numId="4">
    <w:abstractNumId w:val="48"/>
  </w:num>
  <w:num w:numId="5">
    <w:abstractNumId w:val="38"/>
  </w:num>
  <w:num w:numId="6">
    <w:abstractNumId w:val="25"/>
  </w:num>
  <w:num w:numId="7">
    <w:abstractNumId w:val="45"/>
  </w:num>
  <w:num w:numId="8">
    <w:abstractNumId w:val="31"/>
  </w:num>
  <w:num w:numId="9">
    <w:abstractNumId w:val="5"/>
  </w:num>
  <w:num w:numId="10">
    <w:abstractNumId w:val="30"/>
  </w:num>
  <w:num w:numId="11">
    <w:abstractNumId w:val="13"/>
  </w:num>
  <w:num w:numId="12">
    <w:abstractNumId w:val="9"/>
  </w:num>
  <w:num w:numId="13">
    <w:abstractNumId w:val="46"/>
  </w:num>
  <w:num w:numId="14">
    <w:abstractNumId w:val="32"/>
  </w:num>
  <w:num w:numId="15">
    <w:abstractNumId w:val="7"/>
  </w:num>
  <w:num w:numId="16">
    <w:abstractNumId w:val="28"/>
  </w:num>
  <w:num w:numId="17">
    <w:abstractNumId w:val="23"/>
  </w:num>
  <w:num w:numId="18">
    <w:abstractNumId w:val="47"/>
  </w:num>
  <w:num w:numId="19">
    <w:abstractNumId w:val="43"/>
  </w:num>
  <w:num w:numId="20">
    <w:abstractNumId w:val="21"/>
  </w:num>
  <w:num w:numId="21">
    <w:abstractNumId w:val="41"/>
  </w:num>
  <w:num w:numId="22">
    <w:abstractNumId w:val="8"/>
  </w:num>
  <w:num w:numId="23">
    <w:abstractNumId w:val="20"/>
  </w:num>
  <w:num w:numId="24">
    <w:abstractNumId w:val="26"/>
  </w:num>
  <w:num w:numId="25">
    <w:abstractNumId w:val="19"/>
  </w:num>
  <w:num w:numId="26">
    <w:abstractNumId w:val="29"/>
  </w:num>
  <w:num w:numId="27">
    <w:abstractNumId w:val="2"/>
  </w:num>
  <w:num w:numId="28">
    <w:abstractNumId w:val="3"/>
  </w:num>
  <w:num w:numId="29">
    <w:abstractNumId w:val="11"/>
  </w:num>
  <w:num w:numId="30">
    <w:abstractNumId w:val="4"/>
  </w:num>
  <w:num w:numId="31">
    <w:abstractNumId w:val="36"/>
  </w:num>
  <w:num w:numId="32">
    <w:abstractNumId w:val="35"/>
  </w:num>
  <w:num w:numId="33">
    <w:abstractNumId w:val="14"/>
  </w:num>
  <w:num w:numId="34">
    <w:abstractNumId w:val="15"/>
  </w:num>
  <w:num w:numId="35">
    <w:abstractNumId w:val="1"/>
  </w:num>
  <w:num w:numId="36">
    <w:abstractNumId w:val="44"/>
  </w:num>
  <w:num w:numId="37">
    <w:abstractNumId w:val="16"/>
  </w:num>
  <w:num w:numId="38">
    <w:abstractNumId w:val="10"/>
  </w:num>
  <w:num w:numId="39">
    <w:abstractNumId w:val="12"/>
  </w:num>
  <w:num w:numId="40">
    <w:abstractNumId w:val="18"/>
  </w:num>
  <w:num w:numId="41">
    <w:abstractNumId w:val="0"/>
  </w:num>
  <w:num w:numId="42">
    <w:abstractNumId w:val="33"/>
  </w:num>
  <w:num w:numId="43">
    <w:abstractNumId w:val="27"/>
  </w:num>
  <w:num w:numId="44">
    <w:abstractNumId w:val="24"/>
  </w:num>
  <w:num w:numId="45">
    <w:abstractNumId w:val="40"/>
  </w:num>
  <w:num w:numId="46">
    <w:abstractNumId w:val="42"/>
  </w:num>
  <w:num w:numId="47">
    <w:abstractNumId w:val="39"/>
  </w:num>
  <w:num w:numId="48">
    <w:abstractNumId w:val="6"/>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51FB7"/>
    <w:rsid w:val="000557B2"/>
    <w:rsid w:val="00082EE3"/>
    <w:rsid w:val="000974B1"/>
    <w:rsid w:val="000B4495"/>
    <w:rsid w:val="000D5DD4"/>
    <w:rsid w:val="000E5B8C"/>
    <w:rsid w:val="001045BF"/>
    <w:rsid w:val="00133BD9"/>
    <w:rsid w:val="001434AF"/>
    <w:rsid w:val="0015247C"/>
    <w:rsid w:val="0016237C"/>
    <w:rsid w:val="001B7672"/>
    <w:rsid w:val="001C56EB"/>
    <w:rsid w:val="001D5BBE"/>
    <w:rsid w:val="001D68CF"/>
    <w:rsid w:val="00244DD7"/>
    <w:rsid w:val="0026451A"/>
    <w:rsid w:val="002845A1"/>
    <w:rsid w:val="002B2955"/>
    <w:rsid w:val="00316F3B"/>
    <w:rsid w:val="00365D73"/>
    <w:rsid w:val="00373F2F"/>
    <w:rsid w:val="003C589F"/>
    <w:rsid w:val="003E50B7"/>
    <w:rsid w:val="004A1219"/>
    <w:rsid w:val="004A6C91"/>
    <w:rsid w:val="004B4E0F"/>
    <w:rsid w:val="004C4BF8"/>
    <w:rsid w:val="004E5C30"/>
    <w:rsid w:val="00503B3A"/>
    <w:rsid w:val="00506349"/>
    <w:rsid w:val="0051204E"/>
    <w:rsid w:val="005307D9"/>
    <w:rsid w:val="00580528"/>
    <w:rsid w:val="00583131"/>
    <w:rsid w:val="005C35A3"/>
    <w:rsid w:val="005F35D4"/>
    <w:rsid w:val="0061011D"/>
    <w:rsid w:val="00623E53"/>
    <w:rsid w:val="00632BC7"/>
    <w:rsid w:val="006446A0"/>
    <w:rsid w:val="006865AC"/>
    <w:rsid w:val="006E3822"/>
    <w:rsid w:val="007558B3"/>
    <w:rsid w:val="00765F03"/>
    <w:rsid w:val="00795812"/>
    <w:rsid w:val="007B7482"/>
    <w:rsid w:val="007C0BE8"/>
    <w:rsid w:val="007E533F"/>
    <w:rsid w:val="007F33BE"/>
    <w:rsid w:val="007F422F"/>
    <w:rsid w:val="00804FCB"/>
    <w:rsid w:val="00867786"/>
    <w:rsid w:val="00867D0C"/>
    <w:rsid w:val="008A5B65"/>
    <w:rsid w:val="008E4699"/>
    <w:rsid w:val="008F0525"/>
    <w:rsid w:val="00902D91"/>
    <w:rsid w:val="00935108"/>
    <w:rsid w:val="00962AFD"/>
    <w:rsid w:val="009A21E9"/>
    <w:rsid w:val="009A26B8"/>
    <w:rsid w:val="009A43A0"/>
    <w:rsid w:val="009D3B04"/>
    <w:rsid w:val="009E48C7"/>
    <w:rsid w:val="00A0083B"/>
    <w:rsid w:val="00A14602"/>
    <w:rsid w:val="00A20127"/>
    <w:rsid w:val="00A30023"/>
    <w:rsid w:val="00A70B1C"/>
    <w:rsid w:val="00A728D1"/>
    <w:rsid w:val="00A80DFC"/>
    <w:rsid w:val="00A918E4"/>
    <w:rsid w:val="00A95DF1"/>
    <w:rsid w:val="00AB6222"/>
    <w:rsid w:val="00AC3D38"/>
    <w:rsid w:val="00AF3593"/>
    <w:rsid w:val="00B06F76"/>
    <w:rsid w:val="00B3659A"/>
    <w:rsid w:val="00B57B57"/>
    <w:rsid w:val="00B805BC"/>
    <w:rsid w:val="00C029D6"/>
    <w:rsid w:val="00C64897"/>
    <w:rsid w:val="00C65468"/>
    <w:rsid w:val="00C674FC"/>
    <w:rsid w:val="00C82373"/>
    <w:rsid w:val="00C91008"/>
    <w:rsid w:val="00CB281D"/>
    <w:rsid w:val="00CC116E"/>
    <w:rsid w:val="00CC7E7D"/>
    <w:rsid w:val="00CD6BED"/>
    <w:rsid w:val="00CF0D9C"/>
    <w:rsid w:val="00D15C96"/>
    <w:rsid w:val="00D173EE"/>
    <w:rsid w:val="00D40E14"/>
    <w:rsid w:val="00D774F2"/>
    <w:rsid w:val="00D85BEC"/>
    <w:rsid w:val="00D9678E"/>
    <w:rsid w:val="00D97B5F"/>
    <w:rsid w:val="00DA459A"/>
    <w:rsid w:val="00DD6CED"/>
    <w:rsid w:val="00DE3D09"/>
    <w:rsid w:val="00E03C0F"/>
    <w:rsid w:val="00E16AF9"/>
    <w:rsid w:val="00E564EF"/>
    <w:rsid w:val="00EB03AE"/>
    <w:rsid w:val="00EE66E2"/>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BB1FF-485D-4F84-8FDA-43EA11B89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936</Words>
  <Characters>5151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2015-08-05T20:06:00Z</dcterms:created>
  <dcterms:modified xsi:type="dcterms:W3CDTF">2015-08-13T16:58:00Z</dcterms:modified>
</cp:coreProperties>
</file>